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44"/>
          <w:szCs w:val="44"/>
        </w:rPr>
      </w:pPr>
    </w:p>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44"/>
          <w:szCs w:val="44"/>
        </w:rPr>
      </w:pPr>
    </w:p>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44"/>
          <w:szCs w:val="44"/>
        </w:rPr>
      </w:pPr>
    </w:p>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44"/>
          <w:szCs w:val="44"/>
          <w:lang w:val="en-US" w:eastAsia="zh-CN"/>
        </w:rPr>
      </w:pPr>
      <w:r>
        <w:rPr>
          <w:rFonts w:hint="eastAsia" w:ascii="方正小标宋简体" w:hAnsi="Times New Roman" w:eastAsia="方正小标宋简体" w:cs="Times New Roman"/>
          <w:snapToGrid/>
          <w:kern w:val="2"/>
          <w:sz w:val="44"/>
          <w:szCs w:val="44"/>
        </w:rPr>
        <w:t>关于</w:t>
      </w:r>
      <w:r>
        <w:rPr>
          <w:rFonts w:hint="eastAsia" w:ascii="方正小标宋简体" w:hAnsi="Times New Roman" w:eastAsia="方正小标宋简体" w:cs="Times New Roman"/>
          <w:snapToGrid/>
          <w:kern w:val="2"/>
          <w:sz w:val="44"/>
          <w:szCs w:val="44"/>
          <w:lang w:val="en-US" w:eastAsia="zh-CN"/>
        </w:rPr>
        <w:t>组织开展</w:t>
      </w:r>
      <w:r>
        <w:rPr>
          <w:rFonts w:hint="eastAsia" w:ascii="方正小标宋简体" w:hAnsi="Times New Roman" w:eastAsia="方正小标宋简体" w:cs="Times New Roman"/>
          <w:snapToGrid/>
          <w:kern w:val="2"/>
          <w:sz w:val="44"/>
          <w:szCs w:val="44"/>
        </w:rPr>
        <w:t>第</w:t>
      </w:r>
      <w:r>
        <w:rPr>
          <w:rFonts w:hint="eastAsia" w:ascii="方正小标宋简体" w:hAnsi="Times New Roman" w:eastAsia="方正小标宋简体" w:cs="Times New Roman"/>
          <w:snapToGrid/>
          <w:kern w:val="2"/>
          <w:sz w:val="44"/>
          <w:szCs w:val="44"/>
          <w:lang w:eastAsia="zh-CN"/>
        </w:rPr>
        <w:t>七</w:t>
      </w:r>
      <w:r>
        <w:rPr>
          <w:rFonts w:hint="eastAsia" w:ascii="方正小标宋简体" w:hAnsi="Times New Roman" w:eastAsia="方正小标宋简体" w:cs="Times New Roman"/>
          <w:snapToGrid/>
          <w:kern w:val="2"/>
          <w:sz w:val="44"/>
          <w:szCs w:val="44"/>
        </w:rPr>
        <w:t>届</w:t>
      </w:r>
      <w:r>
        <w:rPr>
          <w:rFonts w:hint="eastAsia" w:ascii="方正小标宋简体" w:hAnsi="Times New Roman" w:eastAsia="方正小标宋简体" w:cs="Times New Roman"/>
          <w:snapToGrid/>
          <w:kern w:val="2"/>
          <w:sz w:val="44"/>
          <w:szCs w:val="44"/>
          <w:lang w:eastAsia="zh-CN"/>
        </w:rPr>
        <w:t>“</w:t>
      </w:r>
      <w:r>
        <w:rPr>
          <w:rFonts w:hint="eastAsia" w:ascii="方正小标宋简体" w:hAnsi="Times New Roman" w:eastAsia="方正小标宋简体" w:cs="Times New Roman"/>
          <w:snapToGrid/>
          <w:kern w:val="2"/>
          <w:sz w:val="44"/>
          <w:szCs w:val="44"/>
        </w:rPr>
        <w:t>望城杯</w:t>
      </w:r>
      <w:r>
        <w:rPr>
          <w:rFonts w:hint="eastAsia" w:ascii="方正小标宋简体" w:hAnsi="Times New Roman" w:eastAsia="方正小标宋简体" w:cs="Times New Roman"/>
          <w:snapToGrid/>
          <w:kern w:val="2"/>
          <w:sz w:val="44"/>
          <w:szCs w:val="44"/>
          <w:lang w:eastAsia="zh-CN"/>
        </w:rPr>
        <w:t>”</w:t>
      </w:r>
      <w:r>
        <w:rPr>
          <w:rFonts w:hint="eastAsia" w:ascii="方正小标宋简体" w:hAnsi="Times New Roman" w:eastAsia="方正小标宋简体" w:cs="Times New Roman"/>
          <w:snapToGrid/>
          <w:kern w:val="2"/>
          <w:sz w:val="44"/>
          <w:szCs w:val="44"/>
        </w:rPr>
        <w:t>创新创业大赛暨202</w:t>
      </w:r>
      <w:r>
        <w:rPr>
          <w:rFonts w:hint="eastAsia" w:ascii="方正小标宋简体" w:hAnsi="Times New Roman" w:eastAsia="方正小标宋简体" w:cs="Times New Roman"/>
          <w:snapToGrid/>
          <w:kern w:val="2"/>
          <w:sz w:val="44"/>
          <w:szCs w:val="44"/>
          <w:lang w:val="en-US" w:eastAsia="zh-CN"/>
        </w:rPr>
        <w:t>4</w:t>
      </w:r>
      <w:r>
        <w:rPr>
          <w:rFonts w:hint="eastAsia" w:ascii="方正小标宋简体" w:hAnsi="Times New Roman" w:eastAsia="方正小标宋简体" w:cs="Times New Roman"/>
          <w:snapToGrid/>
          <w:kern w:val="2"/>
          <w:sz w:val="44"/>
          <w:szCs w:val="44"/>
        </w:rPr>
        <w:t>年“创客中国”湖南省中小微企业创新创业大赛望城选拔赛的</w:t>
      </w:r>
      <w:r>
        <w:rPr>
          <w:rFonts w:hint="eastAsia" w:ascii="方正小标宋简体" w:hAnsi="Times New Roman" w:eastAsia="方正小标宋简体" w:cs="Times New Roman"/>
          <w:snapToGrid/>
          <w:kern w:val="2"/>
          <w:sz w:val="44"/>
          <w:szCs w:val="44"/>
          <w:lang w:val="en-US" w:eastAsia="zh-CN"/>
        </w:rPr>
        <w:t>通知</w:t>
      </w:r>
    </w:p>
    <w:p>
      <w:pPr>
        <w:kinsoku/>
        <w:topLinePunct/>
        <w:autoSpaceDE/>
        <w:autoSpaceDN/>
        <w:spacing w:line="600" w:lineRule="exact"/>
        <w:ind w:firstLine="640" w:firstLineChars="200"/>
        <w:jc w:val="both"/>
        <w:rPr>
          <w:rFonts w:hint="eastAsia" w:ascii="Times New Roman" w:hAnsi="Times New Roman" w:eastAsia="方正仿宋_GBK" w:cs="Times New Roman"/>
          <w:i w:val="0"/>
          <w:iCs w:val="0"/>
          <w:caps w:val="0"/>
          <w:snapToGrid w:val="0"/>
          <w:color w:val="auto"/>
          <w:spacing w:val="0"/>
          <w:kern w:val="0"/>
          <w:sz w:val="32"/>
          <w:szCs w:val="32"/>
          <w:shd w:val="clear" w:color="auto" w:fill="FFFFFF"/>
          <w:lang w:val="en-US" w:eastAsia="zh-CN" w:bidi="ar"/>
        </w:rPr>
      </w:pPr>
    </w:p>
    <w:p>
      <w:pPr>
        <w:kinsoku/>
        <w:topLinePunct/>
        <w:autoSpaceDE/>
        <w:autoSpaceDN/>
        <w:spacing w:line="600" w:lineRule="exact"/>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spacing w:val="0"/>
          <w:sz w:val="32"/>
          <w:szCs w:val="32"/>
        </w:rPr>
        <w:t>各街镇经发办、经开区产业局、各产业链工作推进办公室</w:t>
      </w:r>
      <w:r>
        <w:rPr>
          <w:rFonts w:hint="eastAsia" w:ascii="仿宋_GB2312" w:hAnsi="仿宋_GB2312" w:eastAsia="仿宋_GB2312" w:cs="仿宋_GB2312"/>
          <w:spacing w:val="0"/>
          <w:sz w:val="32"/>
          <w:szCs w:val="32"/>
          <w:lang w:val="en-US" w:eastAsia="zh-CN"/>
        </w:rPr>
        <w:t>及</w:t>
      </w:r>
      <w:r>
        <w:rPr>
          <w:rFonts w:hint="eastAsia" w:ascii="仿宋_GB2312" w:hAnsi="仿宋_GB2312" w:eastAsia="仿宋_GB2312" w:cs="仿宋_GB2312"/>
          <w:spacing w:val="0"/>
          <w:sz w:val="32"/>
          <w:szCs w:val="32"/>
        </w:rPr>
        <w:t>有关企业和机构∶</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根据湖南省工业和信息化厅《关于举行2024年“创客中国”湖南省中小微企业创新创业大赛的通知》的工作要求，进一步提升中小企业创新能力和专业化水平，</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t>推动我区中小企业</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高质量</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t>发展，</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经</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t>望城区人民政府</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同意，</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t>举办第七届“望城杯”创新创业大赛暨2024年“创客中国”湖南省中小微企业创新创业大赛望城选拔赛</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。现将报名有关事项通知如下：</w:t>
      </w:r>
    </w:p>
    <w:p>
      <w:pPr>
        <w:spacing w:line="600" w:lineRule="exact"/>
        <w:ind w:firstLine="640" w:firstLineChars="200"/>
        <w:jc w:val="both"/>
        <w:rPr>
          <w:rFonts w:ascii="黑体" w:hAnsi="黑体" w:eastAsia="黑体" w:cs="黑体"/>
          <w:snapToGrid/>
          <w:color w:val="auto"/>
          <w:kern w:val="2"/>
          <w:sz w:val="32"/>
          <w:szCs w:val="32"/>
        </w:rPr>
      </w:pPr>
      <w:r>
        <w:rPr>
          <w:rFonts w:hint="eastAsia" w:ascii="黑体" w:hAnsi="黑体" w:eastAsia="黑体" w:cs="黑体"/>
          <w:snapToGrid/>
          <w:color w:val="auto"/>
          <w:kern w:val="2"/>
          <w:sz w:val="32"/>
          <w:szCs w:val="32"/>
        </w:rPr>
        <w:t>一、大赛目的</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通过大赛激发创新潜力，集聚创业资源，营造创新创业氛围，打造为中小企业和创客提供交流展示、项目孵化、产融对接、协同创新的平台，发掘和培育一批优秀项目和优秀团队，催生新产品、新技术、新模式和新业态，推动中小企业转型升级和成长为专精特新中小企业，支持大中小企业融通创新，</w:t>
      </w:r>
      <w:r>
        <w:rPr>
          <w:rFonts w:hint="eastAsia" w:ascii="仿宋_GB2312" w:hAnsi="仿宋_GB2312" w:eastAsia="仿宋_GB2312" w:cs="仿宋_GB2312"/>
          <w:i w:val="0"/>
          <w:iCs w:val="0"/>
          <w:caps w:val="0"/>
          <w:color w:val="auto"/>
          <w:spacing w:val="0"/>
          <w:sz w:val="32"/>
          <w:szCs w:val="32"/>
        </w:rPr>
        <w:t>助力打造国家重要先进制造业高地</w:t>
      </w:r>
      <w:r>
        <w:rPr>
          <w:rFonts w:hint="eastAsia" w:ascii="仿宋_GB2312" w:hAnsi="仿宋_GB2312" w:eastAsia="仿宋_GB2312" w:cs="仿宋_GB2312"/>
          <w:i w:val="0"/>
          <w:iCs w:val="0"/>
          <w:caps w:val="0"/>
          <w:color w:val="auto"/>
          <w:spacing w:val="0"/>
          <w:sz w:val="32"/>
          <w:szCs w:val="32"/>
          <w:shd w:val="clear" w:color="auto" w:fill="FFFFFF"/>
        </w:rPr>
        <w:t>。</w:t>
      </w:r>
    </w:p>
    <w:p>
      <w:pPr>
        <w:kinsoku/>
        <w:topLinePunct/>
        <w:autoSpaceDE/>
        <w:autoSpaceDN/>
        <w:spacing w:line="600" w:lineRule="exact"/>
        <w:ind w:firstLine="640" w:firstLineChars="200"/>
        <w:jc w:val="both"/>
        <w:rPr>
          <w:rFonts w:ascii="黑体" w:hAnsi="黑体" w:eastAsia="黑体" w:cs="黑体"/>
          <w:snapToGrid/>
          <w:color w:val="auto"/>
          <w:kern w:val="2"/>
          <w:sz w:val="32"/>
          <w:szCs w:val="32"/>
        </w:rPr>
      </w:pPr>
      <w:r>
        <w:rPr>
          <w:rFonts w:hint="eastAsia" w:ascii="黑体" w:hAnsi="黑体" w:eastAsia="黑体" w:cs="黑体"/>
          <w:snapToGrid/>
          <w:color w:val="auto"/>
          <w:kern w:val="2"/>
          <w:sz w:val="32"/>
          <w:szCs w:val="32"/>
        </w:rPr>
        <w:t>二、大赛主题</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创新引领</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t xml:space="preserve">  共</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享</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Hans" w:bidi="ar"/>
        </w:rPr>
        <w:t>未来</w:t>
      </w:r>
    </w:p>
    <w:p>
      <w:pPr>
        <w:numPr>
          <w:ilvl w:val="0"/>
          <w:numId w:val="0"/>
        </w:numPr>
        <w:kinsoku/>
        <w:topLinePunct/>
        <w:autoSpaceDE/>
        <w:autoSpaceDN/>
        <w:spacing w:line="600" w:lineRule="exact"/>
        <w:ind w:firstLine="640" w:firstLineChars="200"/>
        <w:jc w:val="both"/>
        <w:rPr>
          <w:rFonts w:ascii="黑体" w:hAnsi="黑体" w:eastAsia="黑体" w:cs="黑体"/>
          <w:snapToGrid/>
          <w:color w:val="auto"/>
          <w:kern w:val="2"/>
          <w:sz w:val="32"/>
          <w:szCs w:val="32"/>
        </w:rPr>
      </w:pPr>
      <w:r>
        <w:rPr>
          <w:rFonts w:hint="eastAsia" w:ascii="黑体" w:hAnsi="黑体" w:eastAsia="黑体" w:cs="黑体"/>
          <w:snapToGrid/>
          <w:color w:val="auto"/>
          <w:kern w:val="2"/>
          <w:sz w:val="32"/>
          <w:szCs w:val="32"/>
          <w:lang w:val="en-US" w:eastAsia="zh-CN"/>
        </w:rPr>
        <w:t>三、</w:t>
      </w:r>
      <w:r>
        <w:rPr>
          <w:rFonts w:hint="eastAsia" w:ascii="黑体" w:hAnsi="黑体" w:eastAsia="黑体" w:cs="黑体"/>
          <w:snapToGrid/>
          <w:color w:val="auto"/>
          <w:kern w:val="2"/>
          <w:sz w:val="32"/>
          <w:szCs w:val="32"/>
        </w:rPr>
        <w:t>大赛组织机构</w:t>
      </w:r>
    </w:p>
    <w:p>
      <w:pPr>
        <w:kinsoku/>
        <w:topLinePunct/>
        <w:autoSpaceDE/>
        <w:autoSpaceDN/>
        <w:spacing w:line="600" w:lineRule="exact"/>
        <w:jc w:val="both"/>
        <w:rPr>
          <w:rFonts w:ascii="楷体_GB2312" w:hAnsi="方正楷体_GB2312" w:eastAsia="楷体_GB2312" w:cs="方正楷体_GB2312"/>
          <w:b/>
          <w:snapToGrid/>
          <w:color w:val="auto"/>
          <w:kern w:val="2"/>
          <w:sz w:val="32"/>
          <w:szCs w:val="32"/>
        </w:rPr>
      </w:pPr>
      <w:r>
        <w:rPr>
          <w:rFonts w:hint="eastAsia" w:ascii="黑体" w:hAnsi="黑体" w:eastAsia="黑体" w:cs="黑体"/>
          <w:snapToGrid/>
          <w:color w:val="auto"/>
          <w:kern w:val="2"/>
          <w:sz w:val="32"/>
          <w:szCs w:val="32"/>
        </w:rPr>
        <w:t xml:space="preserve">    </w:t>
      </w:r>
      <w:r>
        <w:rPr>
          <w:rFonts w:hint="eastAsia" w:ascii="楷体_GB2312" w:hAnsi="方正楷体_GB2312" w:eastAsia="楷体_GB2312" w:cs="方正楷体_GB2312"/>
          <w:b/>
          <w:snapToGrid/>
          <w:color w:val="auto"/>
          <w:kern w:val="2"/>
          <w:sz w:val="32"/>
          <w:szCs w:val="32"/>
        </w:rPr>
        <w:t>（一）指导、主办、承办及</w:t>
      </w:r>
      <w:r>
        <w:rPr>
          <w:rFonts w:hint="eastAsia" w:ascii="楷体_GB2312" w:hAnsi="方正楷体_GB2312" w:eastAsia="楷体_GB2312" w:cs="方正楷体_GB2312"/>
          <w:b/>
          <w:snapToGrid/>
          <w:color w:val="auto"/>
          <w:kern w:val="2"/>
          <w:sz w:val="32"/>
          <w:szCs w:val="32"/>
          <w:lang w:val="en-US" w:eastAsia="zh-CN"/>
        </w:rPr>
        <w:t>执行</w:t>
      </w:r>
      <w:r>
        <w:rPr>
          <w:rFonts w:hint="eastAsia" w:ascii="楷体_GB2312" w:hAnsi="方正楷体_GB2312" w:eastAsia="楷体_GB2312" w:cs="方正楷体_GB2312"/>
          <w:b/>
          <w:snapToGrid/>
          <w:color w:val="auto"/>
          <w:kern w:val="2"/>
          <w:sz w:val="32"/>
          <w:szCs w:val="32"/>
        </w:rPr>
        <w:t>单位</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指导单位：湖南省工业和信息化厅、长沙市工业和信息化局</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主办单位：长沙市望城区人民政府、望城经济技术开发区管理委员会</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承办单位：长沙市望城区工业和信息化局、长沙市望城区财政局、望城经济技术开发区产业发展局</w:t>
      </w:r>
    </w:p>
    <w:p>
      <w:pPr>
        <w:kinsoku/>
        <w:topLinePunct/>
        <w:autoSpaceDE/>
        <w:autoSpaceDN/>
        <w:spacing w:line="600" w:lineRule="exact"/>
        <w:ind w:firstLine="640" w:firstLineChars="200"/>
        <w:jc w:val="both"/>
        <w:rPr>
          <w:rFonts w:hint="default" w:ascii="仿宋_GB2312" w:hAnsi="仿宋_GB2312" w:eastAsia="仿宋_GB2312" w:cs="仿宋_GB2312"/>
          <w:b/>
          <w:snapToGrid/>
          <w:color w:val="auto"/>
          <w:kern w:val="2"/>
          <w:sz w:val="32"/>
          <w:szCs w:val="32"/>
          <w:lang w:val="en-US" w:eastAsia="zh-CN"/>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执行单位：长沙市望城区助力中小微企业服务中心</w:t>
      </w:r>
    </w:p>
    <w:p>
      <w:pPr>
        <w:kinsoku/>
        <w:topLinePunct/>
        <w:autoSpaceDE/>
        <w:autoSpaceDN/>
        <w:spacing w:line="600" w:lineRule="exact"/>
        <w:ind w:firstLine="642" w:firstLineChars="200"/>
        <w:jc w:val="both"/>
        <w:rPr>
          <w:rFonts w:ascii="楷体_GB2312" w:hAnsi="方正楷体_GB2312" w:eastAsia="楷体_GB2312" w:cs="方正楷体_GB2312"/>
          <w:b/>
          <w:snapToGrid/>
          <w:color w:val="auto"/>
          <w:kern w:val="2"/>
          <w:sz w:val="32"/>
          <w:szCs w:val="32"/>
        </w:rPr>
      </w:pPr>
      <w:r>
        <w:rPr>
          <w:rFonts w:hint="eastAsia" w:ascii="楷体_GB2312" w:hAnsi="方正楷体_GB2312" w:eastAsia="楷体_GB2312" w:cs="方正楷体_GB2312"/>
          <w:b/>
          <w:snapToGrid/>
          <w:color w:val="auto"/>
          <w:kern w:val="2"/>
          <w:sz w:val="32"/>
          <w:szCs w:val="32"/>
        </w:rPr>
        <w:t>（二）大赛评委会</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为确保大赛的公平、公正，在大赛流程及参赛项目评选完全公开的情况下，将邀请创业辅导专家、管理咨询专家、金融机构负责人等5人共同组成专家评委会，负责对参赛项目开展独立评审工作。</w:t>
      </w:r>
    </w:p>
    <w:p>
      <w:pPr>
        <w:kinsoku/>
        <w:topLinePunct/>
        <w:autoSpaceDE/>
        <w:autoSpaceDN/>
        <w:spacing w:line="600" w:lineRule="exact"/>
        <w:ind w:firstLine="640" w:firstLineChars="200"/>
        <w:jc w:val="both"/>
        <w:rPr>
          <w:rFonts w:ascii="黑体" w:hAnsi="黑体" w:eastAsia="黑体" w:cs="黑体"/>
          <w:snapToGrid/>
          <w:color w:val="auto"/>
          <w:kern w:val="2"/>
          <w:sz w:val="32"/>
          <w:szCs w:val="32"/>
        </w:rPr>
      </w:pPr>
      <w:r>
        <w:rPr>
          <w:rFonts w:hint="eastAsia" w:ascii="黑体" w:hAnsi="黑体" w:eastAsia="黑体" w:cs="黑体"/>
          <w:snapToGrid/>
          <w:color w:val="auto"/>
          <w:kern w:val="2"/>
          <w:sz w:val="32"/>
          <w:szCs w:val="32"/>
        </w:rPr>
        <w:t>四、参赛企业及项目要求</w:t>
      </w:r>
    </w:p>
    <w:p>
      <w:pPr>
        <w:kinsoku/>
        <w:topLinePunct/>
        <w:autoSpaceDE/>
        <w:autoSpaceDN/>
        <w:spacing w:line="600" w:lineRule="exact"/>
        <w:ind w:left="638" w:leftChars="304"/>
        <w:jc w:val="both"/>
        <w:rPr>
          <w:rFonts w:ascii="楷体_GB2312" w:hAnsi="方正楷体_GB2312" w:eastAsia="楷体_GB2312" w:cs="方正楷体_GB2312"/>
          <w:b/>
          <w:snapToGrid/>
          <w:color w:val="auto"/>
          <w:kern w:val="2"/>
          <w:sz w:val="32"/>
          <w:szCs w:val="32"/>
        </w:rPr>
      </w:pPr>
      <w:r>
        <w:rPr>
          <w:rFonts w:hint="eastAsia" w:ascii="楷体_GB2312" w:hAnsi="方正楷体_GB2312" w:eastAsia="楷体_GB2312" w:cs="方正楷体_GB2312"/>
          <w:b/>
          <w:snapToGrid/>
          <w:color w:val="auto"/>
          <w:kern w:val="2"/>
          <w:sz w:val="32"/>
          <w:szCs w:val="32"/>
        </w:rPr>
        <w:t>（一）企业组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1</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lang w:eastAsia="zh-CN"/>
        </w:rPr>
        <w:t xml:space="preserve">在长沙市望城区境内注册，符合《中小企业划型标准规定》的中小微型企业；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2</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lang w:eastAsia="zh-CN"/>
        </w:rPr>
        <w:t xml:space="preserve">企业注册时间1年以上；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3</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lang w:eastAsia="zh-CN"/>
        </w:rPr>
        <w:t>项目围绕“4×4”现代化产业体系,具备关键核心技术、关键工艺、关键设备、关键产品等特征；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4</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lang w:eastAsia="zh-CN"/>
        </w:rPr>
        <w:t xml:space="preserve">项目拥有自主知识产权且无产权纠纷；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5</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lang w:eastAsia="zh-CN"/>
        </w:rPr>
        <w:t xml:space="preserve">项目已进入市场或已实际生产，具有良好发展潜力；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 xml:space="preserve">6、企业无不良信用记录。 </w:t>
      </w:r>
    </w:p>
    <w:p>
      <w:pPr>
        <w:kinsoku/>
        <w:topLinePunct/>
        <w:autoSpaceDE/>
        <w:autoSpaceDN/>
        <w:spacing w:line="600" w:lineRule="exact"/>
        <w:ind w:left="638" w:leftChars="304"/>
        <w:jc w:val="both"/>
        <w:rPr>
          <w:rFonts w:hint="eastAsia" w:ascii="楷体_GB2312" w:hAnsi="方正楷体_GB2312" w:eastAsia="楷体_GB2312" w:cs="方正楷体_GB2312"/>
          <w:b/>
          <w:snapToGrid/>
          <w:color w:val="auto"/>
          <w:kern w:val="2"/>
          <w:sz w:val="32"/>
          <w:szCs w:val="32"/>
          <w:lang w:val="en"/>
        </w:rPr>
      </w:pPr>
      <w:r>
        <w:rPr>
          <w:rFonts w:hint="eastAsia" w:ascii="楷体_GB2312" w:hAnsi="方正楷体_GB2312" w:eastAsia="楷体_GB2312" w:cs="方正楷体_GB2312"/>
          <w:b/>
          <w:snapToGrid/>
          <w:color w:val="auto"/>
          <w:kern w:val="2"/>
          <w:sz w:val="32"/>
          <w:szCs w:val="32"/>
        </w:rPr>
        <w:t>（二）创客组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left"/>
        <w:textAlignment w:val="auto"/>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 xml:space="preserve">1.在长沙市望城区境内注册,符合《中小企业划型标准规定》的中小微型企业；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left"/>
        <w:textAlignment w:val="auto"/>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2.企业注册时间不超过1年；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left"/>
        <w:textAlignment w:val="auto"/>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3.项目已完成初试或小试,项目范围与企业组相同；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left"/>
        <w:textAlignment w:val="auto"/>
        <w:rPr>
          <w:rFonts w:hint="eastAsia" w:ascii="Times New Roman" w:hAnsi="Times New Roman" w:eastAsia="方正仿宋_GBK" w:cs="Times New Roman"/>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4.企业无不良信用记录。</w:t>
      </w:r>
      <w:r>
        <w:rPr>
          <w:rFonts w:hint="eastAsia" w:ascii="Times New Roman" w:hAnsi="Times New Roman" w:eastAsia="方正仿宋_GBK" w:cs="Times New Roman"/>
          <w:i w:val="0"/>
          <w:iCs w:val="0"/>
          <w:caps w:val="0"/>
          <w:snapToGrid w:val="0"/>
          <w:color w:val="auto"/>
          <w:spacing w:val="0"/>
          <w:kern w:val="0"/>
          <w:sz w:val="32"/>
          <w:szCs w:val="32"/>
          <w:shd w:val="clear" w:color="auto" w:fill="FFFFFF"/>
          <w:lang w:val="en-US" w:eastAsia="zh-CN" w:bidi="ar"/>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2" w:firstLineChars="200"/>
        <w:jc w:val="left"/>
        <w:textAlignment w:val="auto"/>
        <w:rPr>
          <w:rFonts w:hint="default" w:ascii="楷体_GB2312" w:hAnsi="方正楷体_GB2312" w:eastAsia="楷体_GB2312" w:cs="方正楷体_GB2312"/>
          <w:b/>
          <w:snapToGrid/>
          <w:color w:val="auto"/>
          <w:kern w:val="2"/>
          <w:sz w:val="32"/>
          <w:szCs w:val="32"/>
          <w:lang w:val="en" w:eastAsia="zh-CN" w:bidi="ar-SA"/>
        </w:rPr>
      </w:pPr>
      <w:r>
        <w:rPr>
          <w:rFonts w:hint="default" w:ascii="楷体_GB2312" w:hAnsi="方正楷体_GB2312" w:eastAsia="楷体_GB2312" w:cs="方正楷体_GB2312"/>
          <w:b/>
          <w:snapToGrid/>
          <w:color w:val="auto"/>
          <w:kern w:val="2"/>
          <w:sz w:val="32"/>
          <w:szCs w:val="32"/>
          <w:lang w:val="en-US" w:eastAsia="zh-CN" w:bidi="ar-SA"/>
        </w:rPr>
        <w:t>（三）评选标准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left"/>
        <w:textAlignment w:val="auto"/>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项目在技术、产品、管理、业态等方面是否具有创新性；在省内、国内或国际行业是否具有领先性；市场前景是否良好；项目能否吸引战略投资；管理及商业模式是否可复制可推广等。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2" w:firstLineChars="200"/>
        <w:jc w:val="left"/>
        <w:textAlignment w:val="auto"/>
        <w:rPr>
          <w:rFonts w:hint="eastAsia" w:ascii="楷体_GB2312" w:hAnsi="方正楷体_GB2312" w:eastAsia="楷体_GB2312" w:cs="方正楷体_GB2312"/>
          <w:b/>
          <w:snapToGrid/>
          <w:color w:val="auto"/>
          <w:kern w:val="2"/>
          <w:sz w:val="32"/>
          <w:szCs w:val="32"/>
          <w:lang w:val="en-US" w:eastAsia="zh-CN" w:bidi="ar-SA"/>
        </w:rPr>
      </w:pPr>
      <w:r>
        <w:rPr>
          <w:rFonts w:hint="eastAsia" w:ascii="楷体_GB2312" w:hAnsi="方正楷体_GB2312" w:eastAsia="楷体_GB2312" w:cs="方正楷体_GB2312"/>
          <w:b/>
          <w:snapToGrid/>
          <w:color w:val="auto"/>
          <w:kern w:val="2"/>
          <w:sz w:val="32"/>
          <w:szCs w:val="32"/>
          <w:lang w:val="en-US" w:eastAsia="zh-CN" w:bidi="ar-SA"/>
        </w:rPr>
        <w:t xml:space="preserve">(四)其他要求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firstLine="640" w:firstLineChars="200"/>
        <w:jc w:val="left"/>
        <w:textAlignment w:val="auto"/>
        <w:rPr>
          <w:rFonts w:hint="eastAsia" w:ascii="Times New Roman" w:hAnsi="Times New Roman" w:eastAsia="方正仿宋_GBK" w:cs="Times New Roman"/>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近三年获得过省级及以上各类创新创业大赛奖励的企业和项目不得参赛；企业被列入失信名单的不得参赛；对剽窃他人创新成果，以及用其他不正当手段骗取奖项的参赛对象，一经发现取消参赛资格。</w:t>
      </w:r>
      <w:r>
        <w:rPr>
          <w:rFonts w:hint="eastAsia" w:ascii="Times New Roman" w:hAnsi="Times New Roman" w:eastAsia="方正仿宋_GBK" w:cs="Times New Roman"/>
          <w:i w:val="0"/>
          <w:iCs w:val="0"/>
          <w:caps w:val="0"/>
          <w:snapToGrid w:val="0"/>
          <w:color w:val="auto"/>
          <w:spacing w:val="0"/>
          <w:kern w:val="0"/>
          <w:sz w:val="32"/>
          <w:szCs w:val="32"/>
          <w:shd w:val="clear" w:color="auto" w:fill="FFFFFF"/>
          <w:lang w:val="en-US" w:eastAsia="zh-CN" w:bidi="ar"/>
        </w:rPr>
        <w:t xml:space="preserve"> </w:t>
      </w:r>
    </w:p>
    <w:p>
      <w:pPr>
        <w:kinsoku/>
        <w:topLinePunct/>
        <w:autoSpaceDE/>
        <w:autoSpaceDN/>
        <w:spacing w:line="600" w:lineRule="exact"/>
        <w:ind w:firstLine="640" w:firstLineChars="200"/>
        <w:jc w:val="both"/>
        <w:rPr>
          <w:rFonts w:ascii="仿宋_GB2312" w:hAnsi="仿宋_GB2312" w:eastAsia="仿宋_GB2312" w:cs="仿宋_GB2312"/>
          <w:snapToGrid/>
          <w:color w:val="auto"/>
          <w:kern w:val="2"/>
          <w:sz w:val="32"/>
          <w:szCs w:val="32"/>
        </w:rPr>
      </w:pPr>
      <w:r>
        <w:rPr>
          <w:rFonts w:hint="eastAsia" w:ascii="黑体" w:hAnsi="黑体" w:eastAsia="黑体" w:cs="黑体"/>
          <w:snapToGrid/>
          <w:color w:val="auto"/>
          <w:kern w:val="2"/>
          <w:sz w:val="32"/>
          <w:szCs w:val="32"/>
        </w:rPr>
        <w:t>五、赛程安排</w:t>
      </w:r>
    </w:p>
    <w:p>
      <w:pPr>
        <w:kinsoku/>
        <w:topLinePunct/>
        <w:autoSpaceDE/>
        <w:autoSpaceDN/>
        <w:spacing w:line="600" w:lineRule="exact"/>
        <w:ind w:firstLine="642" w:firstLineChars="200"/>
        <w:jc w:val="both"/>
        <w:rPr>
          <w:rFonts w:ascii="楷体_GB2312" w:hAnsi="方正楷体_GB2312" w:eastAsia="楷体_GB2312" w:cs="方正楷体_GB2312"/>
          <w:b/>
          <w:snapToGrid/>
          <w:color w:val="auto"/>
          <w:kern w:val="2"/>
          <w:sz w:val="32"/>
          <w:szCs w:val="32"/>
        </w:rPr>
      </w:pPr>
      <w:r>
        <w:rPr>
          <w:rFonts w:ascii="楷体_GB2312" w:hAnsi="方正楷体_GB2312" w:eastAsia="楷体_GB2312" w:cs="方正楷体_GB2312"/>
          <w:b/>
          <w:snapToGrid/>
          <w:color w:val="auto"/>
          <w:kern w:val="2"/>
          <w:sz w:val="32"/>
          <w:szCs w:val="32"/>
        </w:rPr>
        <w:t>（一）流程及时间安排</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赛事分为报名、海选、赛前辅导、决赛、一对一服务五个阶段。</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1.发动报名（截止至7月15日）。符合参赛条件的项目通过省工信厅“创客中国创新创业大赛管理系统”（http://ckzg.smehn.cn/）网上注册报名。</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2.海选（7月18日）。在“创客中国创新创业大赛管理系统”下载所报名的项目资料进行评审，大赛评委会根据报名情况分类汇总、集中评阅，由专家采取打分形式评选出16个项目进入决赛（企业组12个、创客组4个）参加赛前辅导。</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3.赛前辅导（7月22日）。对参赛项目进行集中特训，邀请国内知名创业导师通过系统培训及项目路演等活动，对参赛项目的市场定位、产品创新、竞争策略、盈利模式等方面进行全面辅导，提升项目核心竞争力与商业价值。</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4.决赛暨颁奖典礼（7月31日）。</w:t>
      </w:r>
    </w:p>
    <w:p>
      <w:pPr>
        <w:kinsoku/>
        <w:topLinePunct/>
        <w:autoSpaceDE/>
        <w:autoSpaceDN/>
        <w:spacing w:line="600" w:lineRule="exact"/>
        <w:ind w:firstLine="640" w:firstLineChars="200"/>
        <w:jc w:val="both"/>
        <w:rPr>
          <w:rFonts w:ascii="黑体" w:hAnsi="黑体" w:eastAsia="黑体" w:cs="黑体"/>
          <w:snapToGrid/>
          <w:color w:val="auto"/>
          <w:kern w:val="2"/>
          <w:sz w:val="32"/>
          <w:szCs w:val="32"/>
        </w:rPr>
      </w:pPr>
      <w:r>
        <w:rPr>
          <w:rFonts w:hint="eastAsia" w:ascii="黑体" w:hAnsi="黑体" w:eastAsia="黑体" w:cs="黑体"/>
          <w:snapToGrid/>
          <w:color w:val="auto"/>
          <w:kern w:val="2"/>
          <w:sz w:val="32"/>
          <w:szCs w:val="32"/>
        </w:rPr>
        <w:t>六、奖项设置</w:t>
      </w:r>
    </w:p>
    <w:p>
      <w:pPr>
        <w:kinsoku/>
        <w:topLinePunct/>
        <w:autoSpaceDE/>
        <w:autoSpaceDN/>
        <w:spacing w:line="600" w:lineRule="exact"/>
        <w:ind w:firstLine="642" w:firstLineChars="200"/>
        <w:jc w:val="both"/>
        <w:rPr>
          <w:rFonts w:ascii="楷体_GB2312" w:hAnsi="方正楷体_GB2312" w:eastAsia="楷体_GB2312" w:cs="方正楷体_GB2312"/>
          <w:b/>
          <w:snapToGrid/>
          <w:color w:val="auto"/>
          <w:kern w:val="2"/>
          <w:sz w:val="32"/>
          <w:szCs w:val="32"/>
        </w:rPr>
      </w:pPr>
      <w:r>
        <w:rPr>
          <w:rFonts w:hint="eastAsia" w:ascii="楷体_GB2312" w:hAnsi="方正楷体_GB2312" w:eastAsia="楷体_GB2312" w:cs="方正楷体_GB2312"/>
          <w:b/>
          <w:snapToGrid/>
          <w:color w:val="auto"/>
          <w:kern w:val="2"/>
          <w:sz w:val="32"/>
          <w:szCs w:val="32"/>
        </w:rPr>
        <w:t>（一）赛事奖励</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大赛设置企业组一等奖1名，奖励8万元；二等奖2名，各奖励6万元；三等奖3名，各奖励4万元。</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大赛设置创客组一等奖1名，奖励6万元；二等奖1名，奖励4万元；三等奖1名，奖励3万元。</w:t>
      </w:r>
    </w:p>
    <w:p>
      <w:pPr>
        <w:kinsoku/>
        <w:topLinePunct/>
        <w:autoSpaceDE/>
        <w:autoSpaceDN/>
        <w:spacing w:line="600" w:lineRule="exact"/>
        <w:ind w:firstLine="640" w:firstLineChars="200"/>
        <w:jc w:val="both"/>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大赛设优胜奖并颁发荣誉证书。</w:t>
      </w:r>
    </w:p>
    <w:p>
      <w:pPr>
        <w:keepNext w:val="0"/>
        <w:keepLines w:val="0"/>
        <w:pageBreakBefore w:val="0"/>
        <w:kinsoku/>
        <w:wordWrap/>
        <w:overflowPunct/>
        <w:topLinePunct w:val="0"/>
        <w:autoSpaceDE/>
        <w:autoSpaceDN/>
        <w:bidi w:val="0"/>
        <w:adjustRightInd/>
        <w:snapToGrid/>
        <w:spacing w:line="580" w:lineRule="exact"/>
        <w:ind w:leftChars="0" w:firstLine="640" w:firstLineChars="200"/>
        <w:textAlignment w:val="auto"/>
        <w:rPr>
          <w:rFonts w:hint="eastAsia" w:ascii="黑体" w:hAnsi="黑体" w:eastAsia="黑体" w:cs="黑体"/>
          <w:b/>
          <w:bCs/>
          <w:sz w:val="32"/>
          <w:szCs w:val="32"/>
          <w:lang w:eastAsia="zh-CN"/>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lang w:eastAsia="zh-CN"/>
        </w:rPr>
        <w:t>联系方式</w:t>
      </w:r>
      <w:r>
        <w:rPr>
          <w:rFonts w:hint="eastAsia" w:ascii="黑体" w:hAnsi="黑体" w:eastAsia="黑体" w:cs="黑体"/>
          <w:b/>
          <w:bCs/>
          <w:sz w:val="32"/>
          <w:szCs w:val="32"/>
          <w:lang w:eastAsia="zh-CN"/>
        </w:rPr>
        <w:t> </w:t>
      </w:r>
    </w:p>
    <w:p>
      <w:pPr>
        <w:keepNext w:val="0"/>
        <w:keepLines w:val="0"/>
        <w:pageBreakBefore w:val="0"/>
        <w:kinsoku/>
        <w:wordWrap/>
        <w:overflowPunct/>
        <w:topLinePunct w:val="0"/>
        <w:autoSpaceDE/>
        <w:autoSpaceDN/>
        <w:bidi w:val="0"/>
        <w:adjustRightInd/>
        <w:snapToGrid/>
        <w:spacing w:line="580" w:lineRule="exact"/>
        <w:ind w:leftChars="0" w:firstLine="640" w:firstLineChars="200"/>
        <w:textAlignment w:val="auto"/>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1.望城区工业和信息化局 </w:t>
      </w:r>
    </w:p>
    <w:p>
      <w:pPr>
        <w:keepNext w:val="0"/>
        <w:keepLines w:val="0"/>
        <w:pageBreakBefore w:val="0"/>
        <w:kinsoku/>
        <w:wordWrap/>
        <w:overflowPunct/>
        <w:topLinePunct w:val="0"/>
        <w:autoSpaceDE/>
        <w:autoSpaceDN/>
        <w:bidi w:val="0"/>
        <w:adjustRightInd/>
        <w:snapToGrid/>
        <w:spacing w:line="580" w:lineRule="exact"/>
        <w:ind w:leftChars="0" w:firstLine="640" w:firstLineChars="200"/>
        <w:textAlignment w:val="auto"/>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联系人及联系方式∶文博游   0731-88061105</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2.望城经开区产业发展局：</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联系人及联系方式∶秦泽华   15574314565</w:t>
      </w:r>
    </w:p>
    <w:p>
      <w:pPr>
        <w:keepNext w:val="0"/>
        <w:keepLines w:val="0"/>
        <w:pageBreakBefore w:val="0"/>
        <w:kinsoku/>
        <w:wordWrap/>
        <w:overflowPunct/>
        <w:topLinePunct w:val="0"/>
        <w:autoSpaceDE/>
        <w:autoSpaceDN/>
        <w:bidi w:val="0"/>
        <w:adjustRightInd/>
        <w:snapToGrid/>
        <w:spacing w:line="580" w:lineRule="exact"/>
        <w:ind w:leftChars="0" w:firstLine="640" w:firstLineChars="200"/>
        <w:textAlignment w:val="auto"/>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3.长沙市望城区助力中小微企业服务中心 </w:t>
      </w:r>
    </w:p>
    <w:p>
      <w:pPr>
        <w:kinsoku/>
        <w:topLinePunct/>
        <w:autoSpaceDE/>
        <w:autoSpaceDN/>
        <w:spacing w:line="600" w:lineRule="exact"/>
        <w:ind w:firstLine="640" w:firstLineChars="200"/>
        <w:jc w:val="both"/>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联系人及联系方式∶于兵伟 18670068983（微信同号）</w:t>
      </w:r>
    </w:p>
    <w:p>
      <w:pPr>
        <w:kinsoku/>
        <w:topLinePunct/>
        <w:autoSpaceDE/>
        <w:autoSpaceDN/>
        <w:spacing w:line="600" w:lineRule="exact"/>
        <w:ind w:firstLine="640" w:firstLineChars="200"/>
        <w:jc w:val="both"/>
        <w:rPr>
          <w:rFonts w:hint="eastAsia" w:ascii="仿宋_GB2312" w:hAnsi="仿宋_GB2312" w:eastAsia="仿宋_GB2312" w:cs="仿宋_GB2312"/>
          <w:i w:val="0"/>
          <w:iCs w:val="0"/>
          <w:color w:val="auto"/>
          <w:sz w:val="32"/>
          <w:szCs w:val="32"/>
          <w:lang w:val="en-US" w:eastAsia="zh-CN"/>
        </w:rPr>
      </w:pPr>
    </w:p>
    <w:p>
      <w:pPr>
        <w:kinsoku/>
        <w:topLinePunct/>
        <w:autoSpaceDE/>
        <w:autoSpaceDN/>
        <w:spacing w:line="600" w:lineRule="exact"/>
        <w:ind w:firstLine="640" w:firstLineChars="200"/>
        <w:jc w:val="both"/>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附件：</w:t>
      </w:r>
    </w:p>
    <w:p>
      <w:pPr>
        <w:kinsoku/>
        <w:topLinePunct/>
        <w:autoSpaceDE/>
        <w:autoSpaceDN/>
        <w:spacing w:line="600" w:lineRule="exact"/>
        <w:ind w:firstLine="640" w:firstLineChars="200"/>
        <w:jc w:val="both"/>
        <w:rPr>
          <w:rFonts w:hint="eastAsia"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1.第七届“望城杯”创新创业大赛暨2024年“创客中国”湖南省中小微企业创新创业大赛望城选拔赛评分标准（企业组）</w:t>
      </w:r>
    </w:p>
    <w:p>
      <w:pPr>
        <w:kinsoku/>
        <w:topLinePunct/>
        <w:autoSpaceDE/>
        <w:autoSpaceDN/>
        <w:spacing w:line="600" w:lineRule="exact"/>
        <w:ind w:firstLine="640" w:firstLineChars="200"/>
        <w:jc w:val="both"/>
        <w:rPr>
          <w:rFonts w:hint="default"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lang w:val="en-US" w:eastAsia="zh-CN"/>
        </w:rPr>
        <w:t>2.第七届“望城杯”创新创业大赛暨2024年“创客中国”湖南省中小微企业创新创业大赛望城选拔赛评分标准（创客组）</w:t>
      </w:r>
    </w:p>
    <w:p>
      <w:pPr>
        <w:widowControl w:val="0"/>
        <w:kinsoku/>
        <w:autoSpaceDE/>
        <w:autoSpaceDN/>
        <w:adjustRightInd/>
        <w:snapToGrid/>
        <w:spacing w:line="600" w:lineRule="exact"/>
        <w:jc w:val="center"/>
        <w:textAlignment w:val="auto"/>
        <w:rPr>
          <w:rFonts w:hint="eastAsia" w:ascii="仿宋_GB2312" w:hAnsi="仿宋_GB2312" w:eastAsia="仿宋_GB2312" w:cs="仿宋_GB2312"/>
          <w:snapToGrid/>
          <w:kern w:val="2"/>
          <w:sz w:val="32"/>
          <w:szCs w:val="32"/>
          <w:lang w:val="en-US" w:eastAsia="zh-CN"/>
        </w:rPr>
      </w:pPr>
    </w:p>
    <w:p>
      <w:pPr>
        <w:widowControl w:val="0"/>
        <w:kinsoku/>
        <w:autoSpaceDE/>
        <w:autoSpaceDN/>
        <w:adjustRightInd/>
        <w:snapToGrid/>
        <w:spacing w:line="600" w:lineRule="exact"/>
        <w:jc w:val="center"/>
        <w:textAlignment w:val="auto"/>
        <w:rPr>
          <w:rFonts w:hint="eastAsia" w:ascii="仿宋_GB2312" w:hAnsi="仿宋_GB2312" w:eastAsia="仿宋_GB2312" w:cs="仿宋_GB2312"/>
          <w:snapToGrid/>
          <w:kern w:val="2"/>
          <w:sz w:val="32"/>
          <w:szCs w:val="32"/>
          <w:lang w:val="en-US" w:eastAsia="zh-CN"/>
        </w:rPr>
      </w:pPr>
      <w:r>
        <w:rPr>
          <w:rFonts w:hint="eastAsia" w:ascii="仿宋_GB2312" w:hAnsi="仿宋_GB2312" w:eastAsia="仿宋_GB2312" w:cs="仿宋_GB2312"/>
          <w:snapToGrid/>
          <w:kern w:val="2"/>
          <w:sz w:val="32"/>
          <w:szCs w:val="32"/>
          <w:lang w:val="en-US" w:eastAsia="zh-CN"/>
        </w:rPr>
        <w:t xml:space="preserve">                  </w:t>
      </w:r>
    </w:p>
    <w:p>
      <w:pPr>
        <w:widowControl w:val="0"/>
        <w:kinsoku/>
        <w:autoSpaceDE/>
        <w:autoSpaceDN/>
        <w:adjustRightInd/>
        <w:snapToGrid/>
        <w:spacing w:line="600" w:lineRule="exact"/>
        <w:jc w:val="center"/>
        <w:textAlignment w:val="auto"/>
        <w:rPr>
          <w:rFonts w:hint="eastAsia" w:ascii="仿宋_GB2312" w:hAnsi="仿宋_GB2312" w:eastAsia="仿宋_GB2312" w:cs="仿宋_GB2312"/>
          <w:snapToGrid/>
          <w:kern w:val="2"/>
          <w:sz w:val="32"/>
          <w:szCs w:val="32"/>
          <w:lang w:val="en-US" w:eastAsia="zh-CN"/>
        </w:rPr>
      </w:pPr>
      <w:r>
        <w:rPr>
          <w:rFonts w:hint="eastAsia" w:ascii="仿宋_GB2312" w:hAnsi="仿宋_GB2312" w:eastAsia="仿宋_GB2312" w:cs="仿宋_GB2312"/>
          <w:snapToGrid/>
          <w:kern w:val="2"/>
          <w:sz w:val="32"/>
          <w:szCs w:val="32"/>
          <w:lang w:val="en-US" w:eastAsia="zh-CN"/>
        </w:rPr>
        <w:t xml:space="preserve">                  长沙市望城区工业和信息化局</w:t>
      </w:r>
    </w:p>
    <w:p>
      <w:pPr>
        <w:widowControl w:val="0"/>
        <w:kinsoku/>
        <w:autoSpaceDE/>
        <w:autoSpaceDN/>
        <w:adjustRightInd/>
        <w:snapToGrid/>
        <w:spacing w:line="600" w:lineRule="exact"/>
        <w:jc w:val="center"/>
        <w:textAlignment w:val="auto"/>
        <w:rPr>
          <w:rFonts w:hint="eastAsia" w:ascii="仿宋_GB2312" w:hAnsi="仿宋_GB2312" w:eastAsia="仿宋_GB2312" w:cs="仿宋_GB2312"/>
          <w:snapToGrid/>
          <w:kern w:val="2"/>
          <w:sz w:val="32"/>
          <w:szCs w:val="32"/>
          <w:lang w:val="en-US" w:eastAsia="zh-CN"/>
        </w:rPr>
      </w:pPr>
      <w:r>
        <w:rPr>
          <w:rFonts w:hint="eastAsia" w:ascii="仿宋_GB2312" w:hAnsi="仿宋_GB2312" w:eastAsia="仿宋_GB2312" w:cs="仿宋_GB2312"/>
          <w:snapToGrid/>
          <w:kern w:val="2"/>
          <w:sz w:val="32"/>
          <w:szCs w:val="32"/>
          <w:lang w:val="en-US" w:eastAsia="zh-CN"/>
        </w:rPr>
        <w:t xml:space="preserve">                   2024年7月2日</w:t>
      </w:r>
    </w:p>
    <w:p>
      <w:pPr>
        <w:rPr>
          <w:rFonts w:hint="eastAsia" w:ascii="仿宋_GB2312" w:hAnsi="仿宋_GB2312" w:eastAsia="仿宋_GB2312" w:cs="仿宋_GB2312"/>
          <w:snapToGrid/>
          <w:kern w:val="2"/>
          <w:sz w:val="32"/>
          <w:szCs w:val="32"/>
          <w:lang w:val="en-US" w:eastAsia="zh-CN"/>
        </w:rPr>
      </w:pPr>
      <w:r>
        <w:rPr>
          <w:rFonts w:hint="eastAsia" w:ascii="仿宋_GB2312" w:hAnsi="仿宋_GB2312" w:eastAsia="仿宋_GB2312" w:cs="仿宋_GB2312"/>
          <w:snapToGrid/>
          <w:kern w:val="2"/>
          <w:sz w:val="32"/>
          <w:szCs w:val="32"/>
          <w:lang w:val="en-US" w:eastAsia="zh-CN"/>
        </w:rPr>
        <w:br w:type="page"/>
      </w:r>
    </w:p>
    <w:p>
      <w:pPr>
        <w:rPr>
          <w:rFonts w:hint="eastAsia" w:ascii="Times New Roman" w:hAnsi="Times New Roman" w:eastAsia="方正仿宋_GBK" w:cs="Times New Roman"/>
          <w:i w:val="0"/>
          <w:iCs w:val="0"/>
          <w:color w:val="auto"/>
          <w:sz w:val="32"/>
          <w:szCs w:val="32"/>
          <w:lang w:val="en-US" w:eastAsia="zh-CN"/>
        </w:rPr>
      </w:pPr>
      <w:r>
        <w:rPr>
          <w:rFonts w:hint="eastAsia" w:ascii="Times New Roman" w:hAnsi="Times New Roman" w:eastAsia="方正仿宋_GBK" w:cs="Times New Roman"/>
          <w:i w:val="0"/>
          <w:iCs w:val="0"/>
          <w:color w:val="auto"/>
          <w:sz w:val="32"/>
          <w:szCs w:val="32"/>
          <w:lang w:val="en-US" w:eastAsia="zh-CN"/>
        </w:rPr>
        <w:t>附件1：</w:t>
      </w:r>
    </w:p>
    <w:p>
      <w:pPr>
        <w:rPr>
          <w:rFonts w:hint="default" w:ascii="Times New Roman" w:hAnsi="Times New Roman" w:eastAsia="方正仿宋_GBK" w:cs="Times New Roman"/>
          <w:i w:val="0"/>
          <w:iCs w:val="0"/>
          <w:color w:val="auto"/>
          <w:sz w:val="32"/>
          <w:szCs w:val="32"/>
          <w:lang w:val="en-US" w:eastAsia="zh-CN"/>
        </w:rPr>
      </w:pPr>
    </w:p>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36"/>
          <w:szCs w:val="36"/>
        </w:rPr>
      </w:pPr>
      <w:r>
        <w:rPr>
          <w:rFonts w:hint="eastAsia" w:ascii="方正小标宋简体" w:hAnsi="Times New Roman" w:eastAsia="方正小标宋简体" w:cs="Times New Roman"/>
          <w:snapToGrid/>
          <w:kern w:val="2"/>
          <w:sz w:val="36"/>
          <w:szCs w:val="36"/>
        </w:rPr>
        <w:t>第</w:t>
      </w:r>
      <w:r>
        <w:rPr>
          <w:rFonts w:hint="eastAsia" w:ascii="方正小标宋简体" w:hAnsi="Times New Roman" w:eastAsia="方正小标宋简体" w:cs="Times New Roman"/>
          <w:snapToGrid/>
          <w:kern w:val="2"/>
          <w:sz w:val="36"/>
          <w:szCs w:val="36"/>
          <w:lang w:eastAsia="zh-CN"/>
        </w:rPr>
        <w:t>七</w:t>
      </w:r>
      <w:r>
        <w:rPr>
          <w:rFonts w:hint="eastAsia" w:ascii="方正小标宋简体" w:hAnsi="Times New Roman" w:eastAsia="方正小标宋简体" w:cs="Times New Roman"/>
          <w:snapToGrid/>
          <w:kern w:val="2"/>
          <w:sz w:val="36"/>
          <w:szCs w:val="36"/>
        </w:rPr>
        <w:t>届</w:t>
      </w:r>
      <w:r>
        <w:rPr>
          <w:rFonts w:hint="eastAsia" w:ascii="方正小标宋简体" w:hAnsi="Times New Roman" w:eastAsia="方正小标宋简体" w:cs="Times New Roman"/>
          <w:snapToGrid/>
          <w:kern w:val="2"/>
          <w:sz w:val="36"/>
          <w:szCs w:val="36"/>
          <w:lang w:eastAsia="zh-CN"/>
        </w:rPr>
        <w:t>“</w:t>
      </w:r>
      <w:r>
        <w:rPr>
          <w:rFonts w:hint="eastAsia" w:ascii="方正小标宋简体" w:hAnsi="Times New Roman" w:eastAsia="方正小标宋简体" w:cs="Times New Roman"/>
          <w:snapToGrid/>
          <w:kern w:val="2"/>
          <w:sz w:val="36"/>
          <w:szCs w:val="36"/>
        </w:rPr>
        <w:t>望城杯</w:t>
      </w:r>
      <w:r>
        <w:rPr>
          <w:rFonts w:hint="eastAsia" w:ascii="方正小标宋简体" w:hAnsi="Times New Roman" w:eastAsia="方正小标宋简体" w:cs="Times New Roman"/>
          <w:snapToGrid/>
          <w:kern w:val="2"/>
          <w:sz w:val="36"/>
          <w:szCs w:val="36"/>
          <w:lang w:eastAsia="zh-CN"/>
        </w:rPr>
        <w:t>”</w:t>
      </w:r>
      <w:r>
        <w:rPr>
          <w:rFonts w:hint="eastAsia" w:ascii="方正小标宋简体" w:hAnsi="Times New Roman" w:eastAsia="方正小标宋简体" w:cs="Times New Roman"/>
          <w:snapToGrid/>
          <w:kern w:val="2"/>
          <w:sz w:val="36"/>
          <w:szCs w:val="36"/>
        </w:rPr>
        <w:t>创新创业大赛暨202</w:t>
      </w:r>
      <w:r>
        <w:rPr>
          <w:rFonts w:hint="eastAsia" w:ascii="方正小标宋简体" w:hAnsi="Times New Roman" w:eastAsia="方正小标宋简体" w:cs="Times New Roman"/>
          <w:snapToGrid/>
          <w:kern w:val="2"/>
          <w:sz w:val="36"/>
          <w:szCs w:val="36"/>
          <w:lang w:val="en-US" w:eastAsia="zh-CN"/>
        </w:rPr>
        <w:t>4</w:t>
      </w:r>
      <w:r>
        <w:rPr>
          <w:rFonts w:hint="eastAsia" w:ascii="方正小标宋简体" w:hAnsi="Times New Roman" w:eastAsia="方正小标宋简体" w:cs="Times New Roman"/>
          <w:snapToGrid/>
          <w:kern w:val="2"/>
          <w:sz w:val="36"/>
          <w:szCs w:val="36"/>
        </w:rPr>
        <w:t>年“创客中国”湖南省中小微企业创新创业大赛望城选拔赛</w:t>
      </w:r>
    </w:p>
    <w:p>
      <w:pPr>
        <w:widowControl w:val="0"/>
        <w:kinsoku/>
        <w:autoSpaceDE/>
        <w:autoSpaceDN/>
        <w:adjustRightInd/>
        <w:snapToGrid/>
        <w:spacing w:line="600" w:lineRule="exact"/>
        <w:jc w:val="center"/>
        <w:textAlignment w:val="auto"/>
        <w:rPr>
          <w:rFonts w:ascii="仿宋" w:hAnsi="仿宋" w:eastAsia="仿宋" w:cs="Times New Roman"/>
          <w:b/>
          <w:bCs/>
          <w:sz w:val="36"/>
          <w:szCs w:val="36"/>
        </w:rPr>
      </w:pPr>
      <w:r>
        <w:rPr>
          <w:rFonts w:hint="eastAsia" w:ascii="方正小标宋简体" w:hAnsi="Times New Roman" w:eastAsia="方正小标宋简体" w:cs="Times New Roman"/>
          <w:snapToGrid/>
          <w:kern w:val="2"/>
          <w:sz w:val="36"/>
          <w:szCs w:val="36"/>
        </w:rPr>
        <w:t>评分标准（企业组）</w:t>
      </w:r>
    </w:p>
    <w:p>
      <w:pPr>
        <w:spacing w:line="400" w:lineRule="exact"/>
        <w:jc w:val="left"/>
        <w:rPr>
          <w:rFonts w:hint="eastAsia" w:ascii="仿宋" w:hAnsi="仿宋" w:eastAsia="仿宋" w:cs="仿宋"/>
          <w:sz w:val="24"/>
          <w:szCs w:val="24"/>
          <w:lang w:eastAsia="zh-CN"/>
        </w:rPr>
      </w:pPr>
    </w:p>
    <w:p>
      <w:pPr>
        <w:spacing w:line="400" w:lineRule="exact"/>
        <w:ind w:firstLine="480" w:firstLineChars="200"/>
        <w:jc w:val="left"/>
        <w:rPr>
          <w:rFonts w:hint="default" w:ascii="仿宋" w:hAnsi="仿宋" w:eastAsia="仿宋" w:cs="仿宋"/>
          <w:sz w:val="24"/>
          <w:szCs w:val="24"/>
          <w:lang w:val="en-US" w:eastAsia="zh-CN"/>
        </w:rPr>
      </w:pPr>
      <w:r>
        <w:rPr>
          <w:rFonts w:hint="eastAsia" w:ascii="仿宋" w:hAnsi="仿宋" w:eastAsia="仿宋" w:cs="仿宋"/>
          <w:sz w:val="24"/>
          <w:szCs w:val="24"/>
          <w:lang w:eastAsia="zh-CN"/>
        </w:rPr>
        <w:t>企业名称：</w:t>
      </w:r>
      <w:r>
        <w:rPr>
          <w:rFonts w:hint="eastAsia" w:ascii="仿宋" w:hAnsi="仿宋" w:eastAsia="仿宋" w:cs="仿宋"/>
          <w:sz w:val="24"/>
          <w:szCs w:val="24"/>
          <w:lang w:val="en-US" w:eastAsia="zh-CN"/>
        </w:rPr>
        <w:t xml:space="preserve">                                     专家签字：</w:t>
      </w:r>
    </w:p>
    <w:tbl>
      <w:tblPr>
        <w:tblStyle w:val="3"/>
        <w:tblpPr w:leftFromText="180" w:rightFromText="180" w:vertAnchor="text" w:horzAnchor="page" w:tblpXSpec="center" w:tblpY="29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1468"/>
        <w:gridCol w:w="4362"/>
        <w:gridCol w:w="980"/>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640"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模块</w:t>
            </w:r>
          </w:p>
        </w:tc>
        <w:tc>
          <w:tcPr>
            <w:tcW w:w="810"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指标</w:t>
            </w:r>
          </w:p>
        </w:tc>
        <w:tc>
          <w:tcPr>
            <w:tcW w:w="2407"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要素</w:t>
            </w:r>
          </w:p>
        </w:tc>
        <w:tc>
          <w:tcPr>
            <w:tcW w:w="541"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分值</w:t>
            </w:r>
          </w:p>
        </w:tc>
        <w:tc>
          <w:tcPr>
            <w:tcW w:w="602"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exact"/>
        </w:trPr>
        <w:tc>
          <w:tcPr>
            <w:tcW w:w="640" w:type="pct"/>
            <w:vMerge w:val="restart"/>
            <w:shd w:val="clear" w:color="auto" w:fill="auto"/>
            <w:vAlign w:val="center"/>
          </w:tcPr>
          <w:p>
            <w:pPr>
              <w:snapToGrid w:val="0"/>
              <w:spacing w:line="400" w:lineRule="exact"/>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评委</w:t>
            </w:r>
          </w:p>
          <w:p>
            <w:pPr>
              <w:snapToGrid w:val="0"/>
              <w:spacing w:line="400" w:lineRule="exact"/>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评分</w:t>
            </w: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项目创新性</w:t>
            </w:r>
          </w:p>
        </w:tc>
        <w:tc>
          <w:tcPr>
            <w:tcW w:w="2407"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项目创新的原创性，创新思路是否符合社会、企业和用户关注的热点、难点，能否推动技术创新、产品创新、管理创新和业态创新，是否在国内/省内具有领先或先进水平。</w:t>
            </w:r>
          </w:p>
        </w:tc>
        <w:tc>
          <w:tcPr>
            <w:tcW w:w="541"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40</w:t>
            </w:r>
          </w:p>
        </w:tc>
        <w:tc>
          <w:tcPr>
            <w:tcW w:w="602" w:type="pct"/>
            <w:shd w:val="clear" w:color="auto" w:fill="auto"/>
            <w:vAlign w:val="center"/>
          </w:tcPr>
          <w:p>
            <w:pPr>
              <w:snapToGrid w:val="0"/>
              <w:spacing w:line="4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exact"/>
        </w:trPr>
        <w:tc>
          <w:tcPr>
            <w:tcW w:w="640" w:type="pct"/>
            <w:vMerge w:val="continue"/>
            <w:shd w:val="clear" w:color="auto" w:fill="auto"/>
            <w:vAlign w:val="center"/>
          </w:tcPr>
          <w:p>
            <w:pPr>
              <w:snapToGrid w:val="0"/>
              <w:spacing w:line="400" w:lineRule="exact"/>
              <w:jc w:val="center"/>
              <w:rPr>
                <w:rFonts w:hint="eastAsia" w:ascii="仿宋" w:hAnsi="仿宋" w:eastAsia="仿宋" w:cs="仿宋"/>
                <w:b/>
                <w:bCs/>
                <w:color w:val="000000"/>
                <w:sz w:val="28"/>
                <w:szCs w:val="28"/>
              </w:rPr>
            </w:pP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项目经济效益</w:t>
            </w:r>
          </w:p>
        </w:tc>
        <w:tc>
          <w:tcPr>
            <w:tcW w:w="2407"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市场状况分析、发展趋势、潜力、竞争状况。资金来源和运用、盈利模式、成本结构、盈利能力等分析。</w:t>
            </w:r>
          </w:p>
        </w:tc>
        <w:tc>
          <w:tcPr>
            <w:tcW w:w="541"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30</w:t>
            </w:r>
          </w:p>
        </w:tc>
        <w:tc>
          <w:tcPr>
            <w:tcW w:w="602" w:type="pct"/>
            <w:shd w:val="clear" w:color="auto" w:fill="auto"/>
            <w:vAlign w:val="center"/>
          </w:tcPr>
          <w:p>
            <w:pPr>
              <w:snapToGrid w:val="0"/>
              <w:spacing w:line="4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exact"/>
        </w:trPr>
        <w:tc>
          <w:tcPr>
            <w:tcW w:w="640" w:type="pct"/>
            <w:vMerge w:val="continue"/>
            <w:shd w:val="clear" w:color="auto" w:fill="auto"/>
            <w:vAlign w:val="center"/>
          </w:tcPr>
          <w:p>
            <w:pPr>
              <w:snapToGrid w:val="0"/>
              <w:spacing w:line="400" w:lineRule="exact"/>
              <w:jc w:val="center"/>
              <w:rPr>
                <w:rFonts w:hint="eastAsia" w:ascii="仿宋" w:hAnsi="仿宋" w:eastAsia="仿宋" w:cs="仿宋"/>
                <w:b/>
                <w:bCs/>
                <w:color w:val="000000"/>
                <w:sz w:val="28"/>
                <w:szCs w:val="28"/>
              </w:rPr>
            </w:pP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项目社会效益</w:t>
            </w:r>
          </w:p>
        </w:tc>
        <w:tc>
          <w:tcPr>
            <w:tcW w:w="2407"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项目行业地位、企业品牌，对当区域经济增长、产业导向等带来的引领作用，对当地就业、税收带来的贡献。</w:t>
            </w:r>
          </w:p>
        </w:tc>
        <w:tc>
          <w:tcPr>
            <w:tcW w:w="541"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20</w:t>
            </w:r>
          </w:p>
        </w:tc>
        <w:tc>
          <w:tcPr>
            <w:tcW w:w="602" w:type="pct"/>
            <w:shd w:val="clear" w:color="auto" w:fill="auto"/>
            <w:vAlign w:val="center"/>
          </w:tcPr>
          <w:p>
            <w:pPr>
              <w:snapToGrid w:val="0"/>
              <w:spacing w:line="4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exact"/>
        </w:trPr>
        <w:tc>
          <w:tcPr>
            <w:tcW w:w="640" w:type="pct"/>
            <w:vMerge w:val="continue"/>
            <w:shd w:val="clear" w:color="auto" w:fill="auto"/>
            <w:vAlign w:val="center"/>
          </w:tcPr>
          <w:p>
            <w:pPr>
              <w:snapToGrid w:val="0"/>
              <w:spacing w:line="400" w:lineRule="exact"/>
              <w:jc w:val="center"/>
              <w:rPr>
                <w:rFonts w:hint="eastAsia" w:ascii="仿宋" w:hAnsi="仿宋" w:eastAsia="仿宋" w:cs="仿宋"/>
                <w:b/>
                <w:bCs/>
                <w:color w:val="000000"/>
                <w:sz w:val="28"/>
                <w:szCs w:val="28"/>
              </w:rPr>
            </w:pP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可推广</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可复制性</w:t>
            </w:r>
          </w:p>
        </w:tc>
        <w:tc>
          <w:tcPr>
            <w:tcW w:w="2407"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项目管理模式、技术路线、商业模式、业态是否具有可复制性、可推广性和借鉴价值。</w:t>
            </w:r>
          </w:p>
        </w:tc>
        <w:tc>
          <w:tcPr>
            <w:tcW w:w="541"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10</w:t>
            </w:r>
          </w:p>
        </w:tc>
        <w:tc>
          <w:tcPr>
            <w:tcW w:w="602" w:type="pct"/>
            <w:shd w:val="clear" w:color="auto" w:fill="auto"/>
            <w:vAlign w:val="center"/>
          </w:tcPr>
          <w:p>
            <w:pPr>
              <w:snapToGrid w:val="0"/>
              <w:spacing w:line="4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4398" w:type="pct"/>
            <w:gridSpan w:val="4"/>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b/>
                <w:bCs/>
                <w:color w:val="000000"/>
                <w:sz w:val="28"/>
                <w:szCs w:val="28"/>
              </w:rPr>
              <w:t>项目得分</w:t>
            </w:r>
            <w:r>
              <w:rPr>
                <w:rFonts w:hint="eastAsia" w:ascii="仿宋" w:hAnsi="仿宋" w:eastAsia="仿宋" w:cs="仿宋"/>
                <w:color w:val="000000"/>
                <w:sz w:val="28"/>
                <w:szCs w:val="28"/>
              </w:rPr>
              <w:t>（满分100分）</w:t>
            </w:r>
          </w:p>
        </w:tc>
        <w:tc>
          <w:tcPr>
            <w:tcW w:w="602" w:type="pct"/>
            <w:shd w:val="clear" w:color="auto" w:fill="auto"/>
            <w:vAlign w:val="center"/>
          </w:tcPr>
          <w:p>
            <w:pPr>
              <w:snapToGrid w:val="0"/>
              <w:spacing w:line="400" w:lineRule="exact"/>
              <w:jc w:val="center"/>
              <w:rPr>
                <w:rFonts w:hint="eastAsia" w:ascii="仿宋" w:hAnsi="仿宋" w:eastAsia="仿宋" w:cs="仿宋"/>
                <w:b/>
                <w:bCs/>
                <w:color w:val="000000"/>
                <w:sz w:val="28"/>
                <w:szCs w:val="28"/>
              </w:rPr>
            </w:pPr>
          </w:p>
        </w:tc>
      </w:tr>
    </w:tbl>
    <w:p>
      <w:pPr>
        <w:rPr>
          <w:rFonts w:ascii="仿宋" w:hAnsi="仿宋" w:eastAsia="仿宋" w:cs="Times New Roman"/>
          <w:color w:val="FF0000"/>
          <w:sz w:val="32"/>
          <w:szCs w:val="32"/>
        </w:rPr>
      </w:pPr>
    </w:p>
    <w:p>
      <w:pPr>
        <w:rPr>
          <w:rFonts w:ascii="仿宋" w:hAnsi="仿宋" w:eastAsia="仿宋" w:cs="Times New Roman"/>
          <w:color w:val="FF0000"/>
          <w:sz w:val="32"/>
          <w:szCs w:val="32"/>
        </w:rPr>
      </w:pPr>
    </w:p>
    <w:p>
      <w:pPr>
        <w:rPr>
          <w:rFonts w:hint="eastAsia" w:ascii="Times New Roman" w:hAnsi="Times New Roman" w:eastAsia="方正仿宋_GBK" w:cs="Times New Roman"/>
          <w:i w:val="0"/>
          <w:iCs w:val="0"/>
          <w:color w:val="auto"/>
          <w:sz w:val="32"/>
          <w:szCs w:val="32"/>
          <w:lang w:val="en-US" w:eastAsia="zh-CN"/>
        </w:rPr>
      </w:pPr>
      <w:r>
        <w:rPr>
          <w:rFonts w:hint="eastAsia" w:ascii="Times New Roman" w:hAnsi="Times New Roman" w:eastAsia="方正仿宋_GBK" w:cs="Times New Roman"/>
          <w:i w:val="0"/>
          <w:iCs w:val="0"/>
          <w:color w:val="auto"/>
          <w:sz w:val="32"/>
          <w:szCs w:val="32"/>
          <w:lang w:val="en-US" w:eastAsia="zh-CN"/>
        </w:rPr>
        <w:t>附件2：</w:t>
      </w:r>
    </w:p>
    <w:p>
      <w:pPr>
        <w:rPr>
          <w:rFonts w:hint="eastAsia" w:ascii="Times New Roman" w:hAnsi="Times New Roman" w:eastAsia="方正仿宋_GBK" w:cs="Times New Roman"/>
          <w:i w:val="0"/>
          <w:iCs w:val="0"/>
          <w:color w:val="auto"/>
          <w:sz w:val="32"/>
          <w:szCs w:val="32"/>
          <w:lang w:val="en-US" w:eastAsia="zh-CN"/>
        </w:rPr>
      </w:pPr>
    </w:p>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36"/>
          <w:szCs w:val="36"/>
        </w:rPr>
      </w:pPr>
      <w:r>
        <w:rPr>
          <w:rFonts w:hint="eastAsia" w:ascii="方正小标宋简体" w:hAnsi="Times New Roman" w:eastAsia="方正小标宋简体" w:cs="Times New Roman"/>
          <w:snapToGrid/>
          <w:kern w:val="2"/>
          <w:sz w:val="36"/>
          <w:szCs w:val="36"/>
        </w:rPr>
        <w:t>第</w:t>
      </w:r>
      <w:r>
        <w:rPr>
          <w:rFonts w:hint="eastAsia" w:ascii="方正小标宋简体" w:hAnsi="Times New Roman" w:eastAsia="方正小标宋简体" w:cs="Times New Roman"/>
          <w:snapToGrid/>
          <w:kern w:val="2"/>
          <w:sz w:val="36"/>
          <w:szCs w:val="36"/>
          <w:lang w:eastAsia="zh-CN"/>
        </w:rPr>
        <w:t>七</w:t>
      </w:r>
      <w:r>
        <w:rPr>
          <w:rFonts w:hint="eastAsia" w:ascii="方正小标宋简体" w:hAnsi="Times New Roman" w:eastAsia="方正小标宋简体" w:cs="Times New Roman"/>
          <w:snapToGrid/>
          <w:kern w:val="2"/>
          <w:sz w:val="36"/>
          <w:szCs w:val="36"/>
        </w:rPr>
        <w:t>届</w:t>
      </w:r>
      <w:r>
        <w:rPr>
          <w:rFonts w:hint="eastAsia" w:ascii="方正小标宋简体" w:hAnsi="Times New Roman" w:eastAsia="方正小标宋简体" w:cs="Times New Roman"/>
          <w:snapToGrid/>
          <w:kern w:val="2"/>
          <w:sz w:val="36"/>
          <w:szCs w:val="36"/>
          <w:lang w:eastAsia="zh-CN"/>
        </w:rPr>
        <w:t>“</w:t>
      </w:r>
      <w:r>
        <w:rPr>
          <w:rFonts w:hint="eastAsia" w:ascii="方正小标宋简体" w:hAnsi="Times New Roman" w:eastAsia="方正小标宋简体" w:cs="Times New Roman"/>
          <w:snapToGrid/>
          <w:kern w:val="2"/>
          <w:sz w:val="36"/>
          <w:szCs w:val="36"/>
        </w:rPr>
        <w:t>望城杯</w:t>
      </w:r>
      <w:r>
        <w:rPr>
          <w:rFonts w:hint="eastAsia" w:ascii="方正小标宋简体" w:hAnsi="Times New Roman" w:eastAsia="方正小标宋简体" w:cs="Times New Roman"/>
          <w:snapToGrid/>
          <w:kern w:val="2"/>
          <w:sz w:val="36"/>
          <w:szCs w:val="36"/>
          <w:lang w:eastAsia="zh-CN"/>
        </w:rPr>
        <w:t>”</w:t>
      </w:r>
      <w:r>
        <w:rPr>
          <w:rFonts w:hint="eastAsia" w:ascii="方正小标宋简体" w:hAnsi="Times New Roman" w:eastAsia="方正小标宋简体" w:cs="Times New Roman"/>
          <w:snapToGrid/>
          <w:kern w:val="2"/>
          <w:sz w:val="36"/>
          <w:szCs w:val="36"/>
        </w:rPr>
        <w:t>创新创业大赛暨202</w:t>
      </w:r>
      <w:r>
        <w:rPr>
          <w:rFonts w:hint="eastAsia" w:ascii="方正小标宋简体" w:hAnsi="Times New Roman" w:eastAsia="方正小标宋简体" w:cs="Times New Roman"/>
          <w:snapToGrid/>
          <w:kern w:val="2"/>
          <w:sz w:val="36"/>
          <w:szCs w:val="36"/>
          <w:lang w:val="en-US" w:eastAsia="zh-CN"/>
        </w:rPr>
        <w:t>4</w:t>
      </w:r>
      <w:r>
        <w:rPr>
          <w:rFonts w:hint="eastAsia" w:ascii="方正小标宋简体" w:hAnsi="Times New Roman" w:eastAsia="方正小标宋简体" w:cs="Times New Roman"/>
          <w:snapToGrid/>
          <w:kern w:val="2"/>
          <w:sz w:val="36"/>
          <w:szCs w:val="36"/>
        </w:rPr>
        <w:t>年“创客中国”湖南省中小微企业创新创业大赛望城选拔赛</w:t>
      </w:r>
    </w:p>
    <w:p>
      <w:pPr>
        <w:widowControl w:val="0"/>
        <w:kinsoku/>
        <w:autoSpaceDE/>
        <w:autoSpaceDN/>
        <w:adjustRightInd/>
        <w:snapToGrid/>
        <w:spacing w:line="600" w:lineRule="exact"/>
        <w:jc w:val="center"/>
        <w:textAlignment w:val="auto"/>
        <w:rPr>
          <w:rFonts w:hint="eastAsia" w:ascii="方正小标宋简体" w:hAnsi="Times New Roman" w:eastAsia="方正小标宋简体" w:cs="Times New Roman"/>
          <w:snapToGrid/>
          <w:kern w:val="2"/>
          <w:sz w:val="36"/>
          <w:szCs w:val="36"/>
        </w:rPr>
      </w:pPr>
      <w:r>
        <w:rPr>
          <w:rFonts w:hint="eastAsia" w:ascii="方正小标宋简体" w:hAnsi="Times New Roman" w:eastAsia="方正小标宋简体" w:cs="Times New Roman"/>
          <w:snapToGrid/>
          <w:kern w:val="2"/>
          <w:sz w:val="36"/>
          <w:szCs w:val="36"/>
        </w:rPr>
        <w:t>评分标准（创客组）</w:t>
      </w:r>
    </w:p>
    <w:p>
      <w:pPr>
        <w:spacing w:line="400" w:lineRule="exact"/>
        <w:jc w:val="left"/>
        <w:rPr>
          <w:rFonts w:hint="eastAsia" w:ascii="仿宋" w:hAnsi="仿宋" w:eastAsia="仿宋" w:cs="仿宋"/>
          <w:sz w:val="24"/>
          <w:szCs w:val="24"/>
          <w:lang w:eastAsia="zh-CN"/>
        </w:rPr>
      </w:pPr>
    </w:p>
    <w:p>
      <w:pPr>
        <w:spacing w:line="400" w:lineRule="exact"/>
        <w:ind w:firstLine="720" w:firstLineChars="300"/>
        <w:jc w:val="left"/>
        <w:rPr>
          <w:rFonts w:ascii="仿宋" w:hAnsi="仿宋" w:eastAsia="仿宋" w:cs="Times New Roman"/>
          <w:b/>
          <w:bCs/>
          <w:sz w:val="32"/>
          <w:szCs w:val="32"/>
        </w:rPr>
      </w:pPr>
      <w:r>
        <w:rPr>
          <w:rFonts w:hint="eastAsia" w:ascii="仿宋" w:hAnsi="仿宋" w:eastAsia="仿宋" w:cs="仿宋"/>
          <w:sz w:val="24"/>
          <w:szCs w:val="24"/>
          <w:lang w:eastAsia="zh-CN"/>
        </w:rPr>
        <w:t>团队名称：</w:t>
      </w:r>
      <w:r>
        <w:rPr>
          <w:rFonts w:hint="eastAsia" w:ascii="仿宋" w:hAnsi="仿宋" w:eastAsia="仿宋" w:cs="仿宋"/>
          <w:sz w:val="24"/>
          <w:szCs w:val="24"/>
          <w:lang w:val="en-US" w:eastAsia="zh-CN"/>
        </w:rPr>
        <w:t xml:space="preserve">                                 专家签字：</w:t>
      </w:r>
    </w:p>
    <w:tbl>
      <w:tblPr>
        <w:tblStyle w:val="3"/>
        <w:tblpPr w:leftFromText="180" w:rightFromText="180" w:vertAnchor="text" w:horzAnchor="page" w:tblpXSpec="center" w:tblpY="29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1468"/>
        <w:gridCol w:w="4173"/>
        <w:gridCol w:w="1171"/>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640"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模块</w:t>
            </w:r>
          </w:p>
        </w:tc>
        <w:tc>
          <w:tcPr>
            <w:tcW w:w="810"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指标</w:t>
            </w:r>
          </w:p>
        </w:tc>
        <w:tc>
          <w:tcPr>
            <w:tcW w:w="2302"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要素</w:t>
            </w:r>
          </w:p>
        </w:tc>
        <w:tc>
          <w:tcPr>
            <w:tcW w:w="644"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分值</w:t>
            </w:r>
          </w:p>
        </w:tc>
        <w:tc>
          <w:tcPr>
            <w:tcW w:w="601" w:type="pct"/>
            <w:shd w:val="clear" w:color="auto" w:fill="auto"/>
            <w:vAlign w:val="center"/>
          </w:tcPr>
          <w:p>
            <w:pPr>
              <w:snapToGrid w:val="0"/>
              <w:spacing w:line="40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exact"/>
        </w:trPr>
        <w:tc>
          <w:tcPr>
            <w:tcW w:w="640" w:type="pct"/>
            <w:vMerge w:val="restart"/>
            <w:shd w:val="clear" w:color="auto" w:fill="auto"/>
            <w:vAlign w:val="center"/>
          </w:tcPr>
          <w:p>
            <w:pPr>
              <w:snapToGrid w:val="0"/>
              <w:spacing w:line="400" w:lineRule="exact"/>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评委</w:t>
            </w:r>
          </w:p>
          <w:p>
            <w:pPr>
              <w:snapToGrid w:val="0"/>
              <w:spacing w:line="400" w:lineRule="exact"/>
              <w:jc w:val="center"/>
              <w:rPr>
                <w:rFonts w:ascii="Times New Roman" w:hAnsi="Times New Roman" w:eastAsia="仿宋_GB2312" w:cs="Times New Roman"/>
                <w:b/>
                <w:bCs/>
                <w:color w:val="000000"/>
                <w:sz w:val="28"/>
                <w:szCs w:val="32"/>
              </w:rPr>
            </w:pPr>
            <w:r>
              <w:rPr>
                <w:rFonts w:hint="eastAsia" w:ascii="仿宋" w:hAnsi="仿宋" w:eastAsia="仿宋" w:cs="仿宋"/>
                <w:b/>
                <w:bCs/>
                <w:color w:val="000000"/>
                <w:sz w:val="28"/>
                <w:szCs w:val="28"/>
              </w:rPr>
              <w:t>评分</w:t>
            </w: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项目创新性</w:t>
            </w:r>
          </w:p>
        </w:tc>
        <w:tc>
          <w:tcPr>
            <w:tcW w:w="2302" w:type="pct"/>
            <w:shd w:val="clear" w:color="auto" w:fill="auto"/>
            <w:vAlign w:val="center"/>
          </w:tcPr>
          <w:p>
            <w:pPr>
              <w:snapToGrid w:val="0"/>
              <w:spacing w:line="40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项目创新的原创性，创新思路是否符合社会、企业和用户关注的热点、难点，能否推动技术创新、产品创新、管理创新和业态创新，是否在国内/省内具有领先或先进水平</w:t>
            </w:r>
            <w:r>
              <w:rPr>
                <w:rFonts w:hint="eastAsia" w:ascii="仿宋" w:hAnsi="仿宋" w:eastAsia="仿宋" w:cs="仿宋"/>
                <w:color w:val="000000"/>
                <w:sz w:val="28"/>
                <w:szCs w:val="28"/>
                <w:lang w:eastAsia="zh-CN"/>
              </w:rPr>
              <w:t>。</w:t>
            </w:r>
          </w:p>
        </w:tc>
        <w:tc>
          <w:tcPr>
            <w:tcW w:w="644"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40</w:t>
            </w:r>
          </w:p>
        </w:tc>
        <w:tc>
          <w:tcPr>
            <w:tcW w:w="601" w:type="pct"/>
            <w:shd w:val="clear" w:color="auto" w:fill="auto"/>
            <w:vAlign w:val="center"/>
          </w:tcPr>
          <w:p>
            <w:pPr>
              <w:snapToGrid w:val="0"/>
              <w:spacing w:line="400" w:lineRule="exact"/>
              <w:jc w:val="center"/>
              <w:rPr>
                <w:rFonts w:ascii="Times New Roman" w:hAnsi="Times New Roman" w:eastAsia="仿宋_GB2312" w:cs="Times New Roman"/>
                <w:color w:val="000000"/>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exact"/>
        </w:trPr>
        <w:tc>
          <w:tcPr>
            <w:tcW w:w="640" w:type="pct"/>
            <w:vMerge w:val="continue"/>
            <w:shd w:val="clear" w:color="auto" w:fill="auto"/>
            <w:vAlign w:val="center"/>
          </w:tcPr>
          <w:p>
            <w:pPr>
              <w:snapToGrid w:val="0"/>
              <w:spacing w:line="400" w:lineRule="exact"/>
              <w:jc w:val="center"/>
              <w:rPr>
                <w:rFonts w:ascii="Times New Roman" w:hAnsi="Times New Roman" w:eastAsia="仿宋_GB2312" w:cs="Times New Roman"/>
                <w:b/>
                <w:bCs/>
                <w:color w:val="000000"/>
                <w:sz w:val="28"/>
                <w:szCs w:val="32"/>
              </w:rPr>
            </w:pP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商业模式</w:t>
            </w:r>
          </w:p>
        </w:tc>
        <w:tc>
          <w:tcPr>
            <w:tcW w:w="2302" w:type="pct"/>
            <w:shd w:val="clear" w:color="auto" w:fill="auto"/>
            <w:vAlign w:val="center"/>
          </w:tcPr>
          <w:p>
            <w:pPr>
              <w:snapToGrid w:val="0"/>
              <w:spacing w:line="40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项目商业模式是否具有实现途径、可复制性和可推广性</w:t>
            </w:r>
            <w:r>
              <w:rPr>
                <w:rFonts w:hint="eastAsia" w:ascii="仿宋" w:hAnsi="仿宋" w:eastAsia="仿宋" w:cs="仿宋"/>
                <w:color w:val="000000"/>
                <w:sz w:val="28"/>
                <w:szCs w:val="28"/>
                <w:lang w:eastAsia="zh-CN"/>
              </w:rPr>
              <w:t>。</w:t>
            </w:r>
          </w:p>
        </w:tc>
        <w:tc>
          <w:tcPr>
            <w:tcW w:w="644"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30</w:t>
            </w:r>
          </w:p>
        </w:tc>
        <w:tc>
          <w:tcPr>
            <w:tcW w:w="601" w:type="pct"/>
            <w:shd w:val="clear" w:color="auto" w:fill="auto"/>
            <w:vAlign w:val="center"/>
          </w:tcPr>
          <w:p>
            <w:pPr>
              <w:snapToGrid w:val="0"/>
              <w:spacing w:line="400" w:lineRule="exact"/>
              <w:jc w:val="center"/>
              <w:rPr>
                <w:rFonts w:ascii="Times New Roman" w:hAnsi="Times New Roman" w:eastAsia="仿宋_GB2312" w:cs="Times New Roman"/>
                <w:color w:val="000000"/>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exact"/>
        </w:trPr>
        <w:tc>
          <w:tcPr>
            <w:tcW w:w="640" w:type="pct"/>
            <w:vMerge w:val="continue"/>
            <w:shd w:val="clear" w:color="auto" w:fill="auto"/>
            <w:vAlign w:val="center"/>
          </w:tcPr>
          <w:p>
            <w:pPr>
              <w:snapToGrid w:val="0"/>
              <w:spacing w:line="400" w:lineRule="exact"/>
              <w:jc w:val="center"/>
              <w:rPr>
                <w:rFonts w:ascii="Times New Roman" w:hAnsi="Times New Roman" w:eastAsia="仿宋_GB2312" w:cs="Times New Roman"/>
                <w:b/>
                <w:bCs/>
                <w:color w:val="000000"/>
                <w:sz w:val="28"/>
                <w:szCs w:val="32"/>
              </w:rPr>
            </w:pP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项目市场前景</w:t>
            </w:r>
          </w:p>
        </w:tc>
        <w:tc>
          <w:tcPr>
            <w:tcW w:w="2302" w:type="pct"/>
            <w:shd w:val="clear" w:color="auto" w:fill="auto"/>
            <w:vAlign w:val="center"/>
          </w:tcPr>
          <w:p>
            <w:pPr>
              <w:snapToGrid w:val="0"/>
              <w:spacing w:line="40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市场状况分析、发展趋势、竞争状况；资金来源和运用、盈利模式、成本结构、盈利能力等分析</w:t>
            </w:r>
            <w:r>
              <w:rPr>
                <w:rFonts w:hint="eastAsia" w:ascii="仿宋" w:hAnsi="仿宋" w:eastAsia="仿宋" w:cs="仿宋"/>
                <w:color w:val="000000"/>
                <w:sz w:val="28"/>
                <w:szCs w:val="28"/>
                <w:lang w:eastAsia="zh-CN"/>
              </w:rPr>
              <w:t>。</w:t>
            </w:r>
          </w:p>
        </w:tc>
        <w:tc>
          <w:tcPr>
            <w:tcW w:w="644"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20</w:t>
            </w:r>
          </w:p>
        </w:tc>
        <w:tc>
          <w:tcPr>
            <w:tcW w:w="601" w:type="pct"/>
            <w:shd w:val="clear" w:color="auto" w:fill="auto"/>
            <w:vAlign w:val="center"/>
          </w:tcPr>
          <w:p>
            <w:pPr>
              <w:snapToGrid w:val="0"/>
              <w:spacing w:line="400" w:lineRule="exact"/>
              <w:jc w:val="center"/>
              <w:rPr>
                <w:rFonts w:ascii="Times New Roman" w:hAnsi="Times New Roman" w:eastAsia="仿宋_GB2312" w:cs="Times New Roman"/>
                <w:color w:val="000000"/>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exact"/>
        </w:trPr>
        <w:tc>
          <w:tcPr>
            <w:tcW w:w="640" w:type="pct"/>
            <w:vMerge w:val="continue"/>
            <w:shd w:val="clear" w:color="auto" w:fill="auto"/>
            <w:vAlign w:val="center"/>
          </w:tcPr>
          <w:p>
            <w:pPr>
              <w:snapToGrid w:val="0"/>
              <w:spacing w:line="400" w:lineRule="exact"/>
              <w:jc w:val="center"/>
              <w:rPr>
                <w:rFonts w:ascii="Times New Roman" w:hAnsi="Times New Roman" w:eastAsia="仿宋_GB2312" w:cs="Times New Roman"/>
                <w:b/>
                <w:bCs/>
                <w:color w:val="000000"/>
                <w:sz w:val="28"/>
                <w:szCs w:val="32"/>
              </w:rPr>
            </w:pPr>
          </w:p>
        </w:tc>
        <w:tc>
          <w:tcPr>
            <w:tcW w:w="810"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团队情况</w:t>
            </w:r>
          </w:p>
        </w:tc>
        <w:tc>
          <w:tcPr>
            <w:tcW w:w="2302" w:type="pct"/>
            <w:shd w:val="clear" w:color="auto" w:fill="auto"/>
            <w:vAlign w:val="center"/>
          </w:tcPr>
          <w:p>
            <w:pPr>
              <w:snapToGrid w:val="0"/>
              <w:spacing w:line="40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股权结构合理性、团队的稳定性、互补性、行业背景及资源整合能力</w:t>
            </w:r>
            <w:r>
              <w:rPr>
                <w:rFonts w:hint="eastAsia" w:ascii="仿宋" w:hAnsi="仿宋" w:eastAsia="仿宋" w:cs="仿宋"/>
                <w:color w:val="000000"/>
                <w:sz w:val="28"/>
                <w:szCs w:val="28"/>
                <w:lang w:eastAsia="zh-CN"/>
              </w:rPr>
              <w:t>。</w:t>
            </w:r>
          </w:p>
        </w:tc>
        <w:tc>
          <w:tcPr>
            <w:tcW w:w="644" w:type="pct"/>
            <w:shd w:val="clear" w:color="auto" w:fill="auto"/>
            <w:vAlign w:val="center"/>
          </w:tcPr>
          <w:p>
            <w:pPr>
              <w:snapToGrid w:val="0"/>
              <w:spacing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10</w:t>
            </w:r>
          </w:p>
        </w:tc>
        <w:tc>
          <w:tcPr>
            <w:tcW w:w="601" w:type="pct"/>
            <w:shd w:val="clear" w:color="auto" w:fill="auto"/>
            <w:vAlign w:val="center"/>
          </w:tcPr>
          <w:p>
            <w:pPr>
              <w:snapToGrid w:val="0"/>
              <w:spacing w:line="400" w:lineRule="exact"/>
              <w:jc w:val="center"/>
              <w:rPr>
                <w:rFonts w:ascii="Times New Roman" w:hAnsi="Times New Roman" w:eastAsia="仿宋_GB2312" w:cs="Times New Roman"/>
                <w:color w:val="000000"/>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4398" w:type="pct"/>
            <w:gridSpan w:val="4"/>
            <w:shd w:val="clear" w:color="auto" w:fill="auto"/>
            <w:vAlign w:val="center"/>
          </w:tcPr>
          <w:p>
            <w:pPr>
              <w:snapToGrid w:val="0"/>
              <w:spacing w:line="400" w:lineRule="exact"/>
              <w:jc w:val="center"/>
              <w:rPr>
                <w:rFonts w:ascii="Times New Roman" w:hAnsi="Times New Roman" w:eastAsia="仿宋_GB2312" w:cs="Times New Roman"/>
                <w:color w:val="000000"/>
                <w:sz w:val="28"/>
                <w:szCs w:val="32"/>
              </w:rPr>
            </w:pPr>
            <w:r>
              <w:rPr>
                <w:rFonts w:hint="eastAsia" w:ascii="仿宋" w:hAnsi="仿宋" w:eastAsia="仿宋" w:cs="仿宋"/>
                <w:b/>
                <w:bCs/>
                <w:color w:val="000000"/>
                <w:sz w:val="28"/>
                <w:szCs w:val="28"/>
              </w:rPr>
              <w:t>项目得分</w:t>
            </w:r>
            <w:r>
              <w:rPr>
                <w:rFonts w:hint="eastAsia" w:ascii="仿宋" w:hAnsi="仿宋" w:eastAsia="仿宋" w:cs="仿宋"/>
                <w:color w:val="000000"/>
                <w:sz w:val="28"/>
                <w:szCs w:val="28"/>
              </w:rPr>
              <w:t>（满分100分）</w:t>
            </w:r>
          </w:p>
        </w:tc>
        <w:tc>
          <w:tcPr>
            <w:tcW w:w="601" w:type="pct"/>
            <w:shd w:val="clear" w:color="auto" w:fill="auto"/>
            <w:vAlign w:val="center"/>
          </w:tcPr>
          <w:p>
            <w:pPr>
              <w:snapToGrid w:val="0"/>
              <w:spacing w:line="400" w:lineRule="exact"/>
              <w:jc w:val="center"/>
              <w:rPr>
                <w:rFonts w:ascii="Times New Roman" w:hAnsi="Times New Roman" w:eastAsia="仿宋_GB2312" w:cs="Times New Roman"/>
                <w:b/>
                <w:bCs/>
                <w:color w:val="000000"/>
                <w:sz w:val="28"/>
                <w:szCs w:val="32"/>
              </w:rPr>
            </w:pPr>
          </w:p>
        </w:tc>
      </w:tr>
    </w:tbl>
    <w:p>
      <w:pPr>
        <w:widowControl w:val="0"/>
        <w:kinsoku/>
        <w:autoSpaceDE/>
        <w:autoSpaceDN/>
        <w:adjustRightInd/>
        <w:snapToGrid/>
        <w:spacing w:line="600" w:lineRule="exact"/>
        <w:jc w:val="both"/>
        <w:textAlignment w:val="auto"/>
        <w:rPr>
          <w:rFonts w:hint="default" w:ascii="仿宋_GB2312" w:hAnsi="仿宋_GB2312" w:eastAsia="仿宋_GB2312" w:cs="仿宋_GB2312"/>
          <w:snapToGrid/>
          <w:kern w:val="2"/>
          <w:sz w:val="32"/>
          <w:szCs w:val="32"/>
          <w:lang w:val="en-US" w:eastAsia="zh-CN"/>
        </w:rPr>
      </w:pPr>
    </w:p>
    <w:sectPr>
      <w:pgSz w:w="11906" w:h="16838"/>
      <w:pgMar w:top="1440"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2312">
    <w:altName w:val="楷体_GB2312"/>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wZWJiYmE0YzY3ZTY1YjYzNGFlMzc3ODU4MDc3ZTgifQ=="/>
    <w:docVar w:name="KSO_WPS_MARK_KEY" w:val="e614ffdf-7e90-4516-b5ff-d3853cb49ed0"/>
  </w:docVars>
  <w:rsids>
    <w:rsidRoot w:val="1B5C772A"/>
    <w:rsid w:val="0097374D"/>
    <w:rsid w:val="1B5C772A"/>
    <w:rsid w:val="1FF975C0"/>
    <w:rsid w:val="334D0102"/>
    <w:rsid w:val="691B57AE"/>
    <w:rsid w:val="77A006DF"/>
    <w:rsid w:val="FCFF8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1624</Words>
  <Characters>1710</Characters>
  <Lines>0</Lines>
  <Paragraphs>0</Paragraphs>
  <TotalTime>403</TotalTime>
  <ScaleCrop>false</ScaleCrop>
  <LinksUpToDate>false</LinksUpToDate>
  <CharactersWithSpaces>1790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2024-06-26T14:28:00Z</dcterms:created>
  <dc:creator>司廿</dc:creator>
  <cp:lastModifiedBy>胡霞</cp:lastModifiedBy>
  <cp:lastPrinted>2024-07-02T10:28:26Z</cp:lastPrinted>
  <dcterms:modified xsi:type="dcterms:W3CDTF">2024-07-02T17:04:58Z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A0226DF8109F4D4CACC9B3D94C7C121F</vt:lpwstr>
  </property>
</Properties>
</file>